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5C2" w:rsidRPr="001635C2" w:rsidRDefault="001635C2" w:rsidP="001635C2">
      <w:pPr>
        <w:keepNext/>
        <w:keepLines/>
        <w:spacing w:before="200" w:after="0"/>
        <w:outlineLvl w:val="2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1635C2">
        <w:rPr>
          <w:rFonts w:ascii="Courier New" w:eastAsia="Courier New" w:hAnsi="Courier New" w:cs="Courier New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2551430</wp:posOffset>
            </wp:positionH>
            <wp:positionV relativeFrom="paragraph">
              <wp:posOffset>-575945</wp:posOffset>
            </wp:positionV>
            <wp:extent cx="709930" cy="6546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5C2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МИНИСТЕРСТВО ОБРАЗОВАНИЯ И НАУКИ РЕСПУБЛИКИ ДАГЕСТАН</w:t>
      </w:r>
    </w:p>
    <w:p w:rsidR="001635C2" w:rsidRPr="001635C2" w:rsidRDefault="001635C2" w:rsidP="001635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1635C2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МУНИЦИПАЛЬНОЕ КАЗЕННОЕ ОБЩЕОБРАЗОВАТЕЛЬНОЕ УЧРЕЖДЕНИЕ </w:t>
      </w:r>
    </w:p>
    <w:p w:rsidR="001635C2" w:rsidRPr="001635C2" w:rsidRDefault="001635C2" w:rsidP="001635C2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1635C2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«АВЕРЬЯНОВСКАЯ СРЕДНЯЯ ОБЩЕОБРАЗОВАТЕЛЬНАЯ ШКОЛА»</w:t>
      </w:r>
    </w:p>
    <w:p w:rsidR="001635C2" w:rsidRPr="001635C2" w:rsidRDefault="001635C2" w:rsidP="001635C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1635C2" w:rsidRPr="001635C2" w:rsidRDefault="001635C2" w:rsidP="001635C2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vertAnchor="page" w:horzAnchor="margin" w:tblpY="2665"/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377"/>
        <w:gridCol w:w="3377"/>
        <w:gridCol w:w="3377"/>
      </w:tblGrid>
      <w:tr w:rsidR="001635C2" w:rsidRPr="001635C2" w:rsidTr="006B465C">
        <w:tc>
          <w:tcPr>
            <w:tcW w:w="3377" w:type="dxa"/>
          </w:tcPr>
          <w:p w:rsidR="001635C2" w:rsidRPr="001635C2" w:rsidRDefault="001635C2" w:rsidP="001635C2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РАССМОТРЕНО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Педагогическим советом  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протокол № __1___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от __29.08._2022г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77" w:type="dxa"/>
          </w:tcPr>
          <w:p w:rsidR="001635C2" w:rsidRPr="001635C2" w:rsidRDefault="001635C2" w:rsidP="001635C2">
            <w:pPr>
              <w:widowControl w:val="0"/>
              <w:spacing w:after="0" w:line="36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СОГЛАСОВАНО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С Советом школы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протокол № __1___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от __29.08._2022г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377" w:type="dxa"/>
          </w:tcPr>
          <w:p w:rsidR="001635C2" w:rsidRPr="001635C2" w:rsidRDefault="001635C2" w:rsidP="001635C2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«УТВЕРЖДАЮ»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  <w:p w:rsidR="001635C2" w:rsidRPr="001635C2" w:rsidRDefault="001635C2" w:rsidP="001635C2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Директор: _____________                           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 Махтаева З.О.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  <w:p w:rsidR="001635C2" w:rsidRPr="001635C2" w:rsidRDefault="001635C2" w:rsidP="001635C2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635C2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приказ №_46_ от_29.08._2022г</w:t>
            </w:r>
          </w:p>
          <w:p w:rsidR="001635C2" w:rsidRPr="001635C2" w:rsidRDefault="001635C2" w:rsidP="001635C2">
            <w:pPr>
              <w:widowControl w:val="0"/>
              <w:spacing w:after="0" w:line="360" w:lineRule="auto"/>
              <w:jc w:val="right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</w:tbl>
    <w:p w:rsidR="001635C2" w:rsidRPr="001635C2" w:rsidRDefault="001635C2" w:rsidP="001635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635C2" w:rsidRDefault="001635C2" w:rsidP="001635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  <w:r w:rsidRPr="001635C2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 xml:space="preserve">УЧЕБНЫЙ  ПЛАН </w:t>
      </w:r>
    </w:p>
    <w:p w:rsidR="001635C2" w:rsidRPr="001635C2" w:rsidRDefault="001635C2" w:rsidP="001635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  <w:r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>по внеурочной деятельности</w:t>
      </w:r>
    </w:p>
    <w:p w:rsidR="001635C2" w:rsidRPr="001635C2" w:rsidRDefault="001635C2" w:rsidP="001635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635C2" w:rsidRPr="001635C2" w:rsidRDefault="001635C2" w:rsidP="001635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  <w:r w:rsidRPr="001635C2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 xml:space="preserve">МКОУ «Аверьяновская средняя общеобразовательная школа» </w:t>
      </w:r>
    </w:p>
    <w:p w:rsidR="001635C2" w:rsidRPr="001635C2" w:rsidRDefault="001635C2" w:rsidP="001635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  <w:proofErr w:type="spellStart"/>
      <w:r w:rsidRPr="001635C2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>с</w:t>
      </w:r>
      <w:proofErr w:type="gramStart"/>
      <w:r w:rsidRPr="001635C2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>.А</w:t>
      </w:r>
      <w:proofErr w:type="gramEnd"/>
      <w:r w:rsidRPr="001635C2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>верьяновка</w:t>
      </w:r>
      <w:proofErr w:type="spellEnd"/>
      <w:r w:rsidRPr="001635C2"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  <w:t xml:space="preserve"> Кизлярского района Республики Дагестан</w:t>
      </w:r>
    </w:p>
    <w:p w:rsidR="001635C2" w:rsidRPr="001635C2" w:rsidRDefault="001635C2" w:rsidP="001635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635C2" w:rsidRPr="001635C2" w:rsidRDefault="001635C2" w:rsidP="001635C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sz w:val="56"/>
          <w:szCs w:val="56"/>
          <w:lang w:eastAsia="ru-RU" w:bidi="ru-RU"/>
        </w:rPr>
      </w:pPr>
    </w:p>
    <w:p w:rsidR="001635C2" w:rsidRPr="001635C2" w:rsidRDefault="001635C2" w:rsidP="0016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1635C2">
        <w:rPr>
          <w:rFonts w:ascii="Times New Roman" w:eastAsia="Times New Roman" w:hAnsi="Times New Roman" w:cs="Times New Roman"/>
          <w:sz w:val="56"/>
          <w:szCs w:val="56"/>
          <w:lang w:eastAsia="ru-RU"/>
        </w:rPr>
        <w:t>на 2022-2023 учебный год</w:t>
      </w:r>
    </w:p>
    <w:p w:rsidR="001635C2" w:rsidRPr="001635C2" w:rsidRDefault="001635C2" w:rsidP="001635C2">
      <w:pPr>
        <w:keepNext/>
        <w:keepLines/>
        <w:spacing w:before="200" w:after="0"/>
        <w:outlineLvl w:val="2"/>
        <w:rPr>
          <w:rFonts w:asciiTheme="majorHAnsi" w:eastAsiaTheme="majorEastAsia" w:hAnsiTheme="majorHAnsi" w:cstheme="majorBidi"/>
          <w:b/>
          <w:bCs/>
        </w:rPr>
      </w:pPr>
    </w:p>
    <w:p w:rsidR="006F3BE0" w:rsidRDefault="006F3BE0"/>
    <w:p w:rsidR="001635C2" w:rsidRDefault="001635C2"/>
    <w:p w:rsidR="001635C2" w:rsidRDefault="001635C2"/>
    <w:p w:rsidR="001635C2" w:rsidRDefault="001635C2"/>
    <w:p w:rsidR="00544C7D" w:rsidRDefault="00544C7D"/>
    <w:p w:rsidR="001635C2" w:rsidRDefault="001635C2"/>
    <w:p w:rsidR="00EC0694" w:rsidRDefault="00EC0694"/>
    <w:p w:rsidR="00000CD5" w:rsidRPr="00030CFF" w:rsidRDefault="00000CD5" w:rsidP="00000CD5">
      <w:pPr>
        <w:pStyle w:val="a4"/>
        <w:spacing w:after="0"/>
        <w:ind w:left="0"/>
        <w:jc w:val="center"/>
        <w:rPr>
          <w:b/>
          <w:caps/>
          <w:sz w:val="24"/>
          <w:szCs w:val="24"/>
        </w:rPr>
      </w:pPr>
      <w:r w:rsidRPr="00000CD5">
        <w:rPr>
          <w:b/>
          <w:sz w:val="32"/>
          <w:szCs w:val="32"/>
        </w:rPr>
        <w:lastRenderedPageBreak/>
        <w:t>Внеурочная деятельность</w:t>
      </w:r>
      <w:r>
        <w:rPr>
          <w:b/>
          <w:sz w:val="24"/>
          <w:szCs w:val="24"/>
        </w:rPr>
        <w:t xml:space="preserve">  </w:t>
      </w:r>
      <w:r>
        <w:rPr>
          <w:b/>
          <w:caps/>
          <w:sz w:val="24"/>
          <w:szCs w:val="24"/>
        </w:rPr>
        <w:t>НОО ФГОС  на 2022-2023 уч.г.</w:t>
      </w:r>
    </w:p>
    <w:p w:rsidR="00C57E04" w:rsidRPr="001B07C3" w:rsidRDefault="00C57E04" w:rsidP="00C57E04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gramStart"/>
      <w:r w:rsidRPr="001B07C3">
        <w:rPr>
          <w:rFonts w:ascii="Times New Roman" w:eastAsia="Calibri" w:hAnsi="Times New Roman" w:cs="Times New Roman"/>
          <w:sz w:val="24"/>
          <w:szCs w:val="24"/>
          <w:lang w:bidi="ru-RU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000CD5" w:rsidRDefault="00000CD5" w:rsidP="001635C2">
      <w:pPr>
        <w:pStyle w:val="a3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635C2" w:rsidRPr="002A7FF6" w:rsidRDefault="001635C2" w:rsidP="001635C2">
      <w:pPr>
        <w:pStyle w:val="a3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proofErr w:type="gramStart"/>
      <w:r w:rsidRPr="002A7FF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-Объем </w:t>
      </w:r>
      <w:r w:rsidRPr="002A7FF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внеурочной деятельности</w:t>
      </w:r>
      <w:r w:rsidRPr="002A7FF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(</w:t>
      </w:r>
      <w:r w:rsidRPr="002A7FF6">
        <w:rPr>
          <w:rFonts w:ascii="Times New Roman" w:hAnsi="Times New Roman" w:cs="Times New Roman"/>
          <w:b/>
          <w:sz w:val="24"/>
          <w:szCs w:val="24"/>
        </w:rPr>
        <w:t xml:space="preserve">28 часов) </w:t>
      </w:r>
      <w:r w:rsidRPr="002A7FF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для обучающихся при получении начального общего образования  реализуется следующим образом:</w:t>
      </w:r>
      <w:proofErr w:type="gramEnd"/>
    </w:p>
    <w:p w:rsidR="001635C2" w:rsidRPr="001B07C3" w:rsidRDefault="001635C2" w:rsidP="001635C2">
      <w:pPr>
        <w:pStyle w:val="a3"/>
        <w:ind w:left="-851" w:right="-568"/>
        <w:rPr>
          <w:rFonts w:ascii="Times New Roman" w:hAnsi="Times New Roman" w:cs="Times New Roman"/>
          <w:sz w:val="24"/>
          <w:szCs w:val="24"/>
        </w:rPr>
      </w:pPr>
    </w:p>
    <w:tbl>
      <w:tblPr>
        <w:tblW w:w="10732" w:type="dxa"/>
        <w:jc w:val="center"/>
        <w:tblInd w:w="731" w:type="dxa"/>
        <w:tblLayout w:type="fixed"/>
        <w:tblCellMar>
          <w:top w:w="9" w:type="dxa"/>
          <w:left w:w="60" w:type="dxa"/>
          <w:right w:w="53" w:type="dxa"/>
        </w:tblCellMar>
        <w:tblLook w:val="04A0" w:firstRow="1" w:lastRow="0" w:firstColumn="1" w:lastColumn="0" w:noHBand="0" w:noVBand="1"/>
      </w:tblPr>
      <w:tblGrid>
        <w:gridCol w:w="2310"/>
        <w:gridCol w:w="1826"/>
        <w:gridCol w:w="359"/>
        <w:gridCol w:w="375"/>
        <w:gridCol w:w="376"/>
        <w:gridCol w:w="376"/>
        <w:gridCol w:w="378"/>
        <w:gridCol w:w="365"/>
        <w:gridCol w:w="11"/>
        <w:gridCol w:w="376"/>
        <w:gridCol w:w="378"/>
        <w:gridCol w:w="378"/>
        <w:gridCol w:w="378"/>
        <w:gridCol w:w="376"/>
        <w:gridCol w:w="378"/>
        <w:gridCol w:w="378"/>
        <w:gridCol w:w="378"/>
        <w:gridCol w:w="376"/>
        <w:gridCol w:w="378"/>
        <w:gridCol w:w="582"/>
      </w:tblGrid>
      <w:tr w:rsidR="001635C2" w:rsidRPr="001B07C3" w:rsidTr="002A7FF6">
        <w:trPr>
          <w:trHeight w:val="258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 xml:space="preserve">Направления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13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Название курса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1а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1б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1в</w:t>
            </w:r>
          </w:p>
          <w:p w:rsidR="001635C2" w:rsidRPr="001B07C3" w:rsidRDefault="001635C2" w:rsidP="006B465C">
            <w:pPr>
              <w:widowControl w:val="0"/>
              <w:spacing w:after="0" w:line="259" w:lineRule="auto"/>
              <w:ind w:left="75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1г</w:t>
            </w:r>
          </w:p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2а</w:t>
            </w:r>
          </w:p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2 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2в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2г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3 а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3б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3в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3г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4 а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4б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4в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4 г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 xml:space="preserve">итого </w:t>
            </w:r>
          </w:p>
        </w:tc>
      </w:tr>
      <w:tr w:rsidR="001635C2" w:rsidRPr="001B07C3" w:rsidTr="002A7FF6">
        <w:trPr>
          <w:trHeight w:val="239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5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01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ind w:right="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Количество часов в неделю/год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1635C2" w:rsidRPr="001B07C3" w:rsidTr="002A7FF6">
        <w:trPr>
          <w:trHeight w:val="267"/>
          <w:jc w:val="center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proofErr w:type="spellStart"/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Общеинтеллектуальное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«Эрудит»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4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5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</w:tr>
      <w:tr w:rsidR="001635C2" w:rsidRPr="001B07C3" w:rsidTr="002A7FF6">
        <w:trPr>
          <w:trHeight w:val="288"/>
          <w:jc w:val="center"/>
        </w:trPr>
        <w:tc>
          <w:tcPr>
            <w:tcW w:w="2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16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«Исследовательская и проектная деятельность»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4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5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1635C2" w:rsidRPr="001B07C3" w:rsidTr="002A7FF6">
        <w:trPr>
          <w:trHeight w:val="261"/>
          <w:jc w:val="center"/>
        </w:trPr>
        <w:tc>
          <w:tcPr>
            <w:tcW w:w="2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16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«Финансовая грамотность»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4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1635C2" w:rsidRPr="001B07C3" w:rsidTr="002A7FF6">
        <w:trPr>
          <w:trHeight w:val="261"/>
          <w:jc w:val="center"/>
        </w:trPr>
        <w:tc>
          <w:tcPr>
            <w:tcW w:w="23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16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40" w:lineRule="auto"/>
              <w:outlineLvl w:val="1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4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46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16</w:t>
            </w:r>
          </w:p>
        </w:tc>
      </w:tr>
      <w:tr w:rsidR="001635C2" w:rsidRPr="001B07C3" w:rsidTr="002A7FF6">
        <w:trPr>
          <w:trHeight w:val="472"/>
          <w:jc w:val="center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Художественно-эстетическое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07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«Волшебная кисточка»</w:t>
            </w:r>
          </w:p>
          <w:p w:rsidR="001635C2" w:rsidRPr="001B07C3" w:rsidRDefault="001635C2" w:rsidP="006B46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10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10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9"/>
              <w:jc w:val="center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1635C2" w:rsidRPr="001B07C3" w:rsidTr="002A7FF6">
        <w:trPr>
          <w:trHeight w:val="168"/>
          <w:jc w:val="center"/>
        </w:trPr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22" w:line="259" w:lineRule="auto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 xml:space="preserve"> Всего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4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4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4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2"/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5C2" w:rsidRPr="001B07C3" w:rsidRDefault="001635C2" w:rsidP="006B465C">
            <w:pPr>
              <w:widowControl w:val="0"/>
              <w:spacing w:after="0" w:line="259" w:lineRule="auto"/>
              <w:ind w:left="22" w:firstLine="84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1B07C3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 w:bidi="ru-RU"/>
              </w:rPr>
              <w:t>28</w:t>
            </w:r>
          </w:p>
        </w:tc>
      </w:tr>
    </w:tbl>
    <w:p w:rsidR="001635C2" w:rsidRPr="001B07C3" w:rsidRDefault="001635C2" w:rsidP="001635C2">
      <w:pPr>
        <w:widowControl w:val="0"/>
        <w:tabs>
          <w:tab w:val="left" w:pos="4500"/>
          <w:tab w:val="left" w:pos="9180"/>
          <w:tab w:val="left" w:pos="9923"/>
        </w:tabs>
        <w:spacing w:after="0"/>
        <w:ind w:left="-57" w:right="-8" w:firstLine="709"/>
        <w:jc w:val="center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000CD5" w:rsidRDefault="00000CD5" w:rsidP="00000CD5">
      <w:pPr>
        <w:pStyle w:val="a4"/>
        <w:spacing w:after="0"/>
        <w:ind w:left="0"/>
        <w:jc w:val="center"/>
        <w:rPr>
          <w:b/>
          <w:caps/>
          <w:sz w:val="24"/>
          <w:szCs w:val="24"/>
        </w:rPr>
      </w:pPr>
      <w:r w:rsidRPr="00000CD5">
        <w:rPr>
          <w:b/>
          <w:sz w:val="32"/>
          <w:szCs w:val="32"/>
        </w:rPr>
        <w:t>Внеурочная деятельность</w:t>
      </w:r>
      <w:r>
        <w:rPr>
          <w:b/>
          <w:sz w:val="24"/>
          <w:szCs w:val="24"/>
        </w:rPr>
        <w:t xml:space="preserve">  </w:t>
      </w:r>
      <w:r>
        <w:rPr>
          <w:b/>
          <w:caps/>
          <w:sz w:val="24"/>
          <w:szCs w:val="24"/>
        </w:rPr>
        <w:t>ООО ФГОС  на 2022-2023 уч.г.</w:t>
      </w:r>
    </w:p>
    <w:p w:rsidR="00544C7D" w:rsidRPr="005502EB" w:rsidRDefault="00544C7D" w:rsidP="00544C7D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5502EB">
        <w:rPr>
          <w:rFonts w:ascii="Times New Roman" w:eastAsia="TimesNewRomanPSMT" w:hAnsi="Times New Roman"/>
          <w:sz w:val="24"/>
          <w:szCs w:val="24"/>
        </w:rPr>
        <w:t xml:space="preserve">Внеурочная деятельность планируется и организуется </w:t>
      </w:r>
      <w:r>
        <w:rPr>
          <w:rFonts w:ascii="Times New Roman" w:eastAsia="TimesNewRomanPSMT" w:hAnsi="Times New Roman"/>
          <w:sz w:val="24"/>
          <w:szCs w:val="24"/>
        </w:rPr>
        <w:t xml:space="preserve">в соответствии с учебным планом внеурочной деятельности. </w:t>
      </w:r>
      <w:r w:rsidRPr="005502EB">
        <w:rPr>
          <w:rFonts w:ascii="Times New Roman" w:eastAsia="TimesNewRomanPSMT" w:hAnsi="Times New Roman"/>
          <w:sz w:val="24"/>
          <w:szCs w:val="24"/>
        </w:rPr>
        <w:t xml:space="preserve">Участие во внеурочной деятельности является для </w:t>
      </w:r>
      <w:proofErr w:type="gramStart"/>
      <w:r w:rsidRPr="005502EB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5502EB">
        <w:rPr>
          <w:rFonts w:ascii="Times New Roman" w:eastAsia="TimesNewRomanPSMT" w:hAnsi="Times New Roman"/>
          <w:sz w:val="24"/>
          <w:szCs w:val="24"/>
        </w:rPr>
        <w:t xml:space="preserve"> обязательным.</w:t>
      </w:r>
    </w:p>
    <w:p w:rsidR="00544C7D" w:rsidRPr="00967ABF" w:rsidRDefault="00544C7D" w:rsidP="00544C7D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5502EB">
        <w:rPr>
          <w:rFonts w:ascii="Times New Roman" w:eastAsia="TimesNewRomanPSMT" w:hAnsi="Times New Roman"/>
          <w:sz w:val="24"/>
          <w:szCs w:val="24"/>
        </w:rPr>
        <w:t>ФГОС определено максимально допустимое количество часов внеурочной деятельности до 1750 часов</w:t>
      </w:r>
      <w:r>
        <w:rPr>
          <w:rFonts w:ascii="Times New Roman" w:eastAsia="TimesNewRomanPSMT" w:hAnsi="Times New Roman"/>
          <w:sz w:val="24"/>
          <w:szCs w:val="24"/>
        </w:rPr>
        <w:t xml:space="preserve"> (в год не более 350 часов) </w:t>
      </w:r>
      <w:r w:rsidRPr="005502EB">
        <w:rPr>
          <w:rFonts w:ascii="Times New Roman" w:eastAsia="TimesNewRomanPSMT" w:hAnsi="Times New Roman"/>
          <w:sz w:val="24"/>
          <w:szCs w:val="24"/>
        </w:rPr>
        <w:t xml:space="preserve"> за пять лет обучения на уровне основного общего образования.</w:t>
      </w:r>
      <w:r>
        <w:rPr>
          <w:rFonts w:ascii="Times New Roman" w:eastAsia="TimesNewRomanPSMT" w:hAnsi="Times New Roman"/>
          <w:sz w:val="24"/>
          <w:szCs w:val="24"/>
        </w:rPr>
        <w:t xml:space="preserve"> Образовательной программой ООО предусмотрена реализация внеурочной деятельности в объеме 2 часа в неделю в каждом классе.</w:t>
      </w:r>
      <w:r w:rsidRPr="005408DD">
        <w:rPr>
          <w:rFonts w:eastAsia="TimesNewRomanPSMT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 xml:space="preserve">На внеурочную деятельность </w:t>
      </w:r>
      <w:r w:rsidRPr="00DB6997">
        <w:rPr>
          <w:rFonts w:ascii="Times New Roman" w:eastAsia="TimesNewRomanPSMT" w:hAnsi="Times New Roman"/>
          <w:sz w:val="24"/>
          <w:szCs w:val="24"/>
        </w:rPr>
        <w:t xml:space="preserve">выделяется по 2 часа в неделю в </w:t>
      </w:r>
      <w:r>
        <w:rPr>
          <w:rFonts w:ascii="Times New Roman" w:eastAsia="TimesNewRomanPSMT" w:hAnsi="Times New Roman"/>
          <w:sz w:val="24"/>
          <w:szCs w:val="24"/>
        </w:rPr>
        <w:t xml:space="preserve">5-9 </w:t>
      </w:r>
      <w:r w:rsidRPr="00DB6997">
        <w:rPr>
          <w:rFonts w:ascii="Times New Roman" w:eastAsia="TimesNewRomanPSMT" w:hAnsi="Times New Roman"/>
          <w:sz w:val="24"/>
          <w:szCs w:val="24"/>
        </w:rPr>
        <w:t xml:space="preserve"> классах</w:t>
      </w:r>
      <w:r w:rsidRPr="0040696F">
        <w:rPr>
          <w:rFonts w:ascii="Times New Roman" w:eastAsia="TimesNewRomanPSMT" w:hAnsi="Times New Roman"/>
          <w:color w:val="00B050"/>
          <w:sz w:val="24"/>
          <w:szCs w:val="24"/>
        </w:rPr>
        <w:t>.</w:t>
      </w:r>
      <w:r w:rsidRPr="0040696F">
        <w:rPr>
          <w:rFonts w:ascii="Times New Roman" w:eastAsia="TimesNewRomanPSMT" w:hAnsi="Times New Roman"/>
          <w:color w:val="00B050"/>
          <w:sz w:val="28"/>
          <w:szCs w:val="28"/>
        </w:rPr>
        <w:t xml:space="preserve"> </w:t>
      </w:r>
      <w:r w:rsidRPr="00967ABF">
        <w:rPr>
          <w:rFonts w:ascii="Times New Roman" w:eastAsia="TimesNewRomanPSMT" w:hAnsi="Times New Roman"/>
          <w:color w:val="00B050"/>
          <w:sz w:val="24"/>
          <w:szCs w:val="24"/>
        </w:rPr>
        <w:t>В 5-8кл-по 2ч в неделю, в год – по 68ч, в 9кл-2ч в неделю, в год-66ч, итого-272ч+66= 338 на 5 уровней</w:t>
      </w:r>
      <w:r w:rsidRPr="00967ABF">
        <w:rPr>
          <w:rFonts w:ascii="Times New Roman" w:eastAsia="TimesNewRomanPSMT" w:hAnsi="Times New Roman"/>
          <w:sz w:val="24"/>
          <w:szCs w:val="24"/>
        </w:rPr>
        <w:t>.</w:t>
      </w:r>
    </w:p>
    <w:p w:rsidR="00D317EC" w:rsidRPr="00D317EC" w:rsidRDefault="00D317EC" w:rsidP="00D317EC">
      <w:pPr>
        <w:keepNext/>
        <w:spacing w:before="240" w:after="0" w:line="259" w:lineRule="auto"/>
        <w:ind w:right="1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317EC">
        <w:rPr>
          <w:rFonts w:ascii="Times New Roman" w:eastAsia="Times New Roman" w:hAnsi="Times New Roman" w:cs="Times New Roman"/>
          <w:b/>
          <w:bCs/>
          <w:sz w:val="20"/>
          <w:szCs w:val="20"/>
        </w:rPr>
        <w:t>Часы внеурочной деятельности (36 часов)</w:t>
      </w:r>
      <w:r w:rsidRPr="00D317E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распределены между учителями:</w:t>
      </w:r>
    </w:p>
    <w:p w:rsidR="00D317EC" w:rsidRDefault="00D317EC" w:rsidP="00D317EC">
      <w:pPr>
        <w:keepNext/>
        <w:spacing w:before="240" w:after="0" w:line="259" w:lineRule="auto"/>
        <w:ind w:right="12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317E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Продолжительность занятия по внеурочной деятельности в 5- 10  класс  составляет 40 минут. Время, отведенное на внеурочную деятельность, не учитывается при определении максимально допустимой недельной нагрузки учащихся. </w:t>
      </w:r>
    </w:p>
    <w:p w:rsidR="006B465C" w:rsidRPr="00B2376E" w:rsidRDefault="006B465C" w:rsidP="006B465C">
      <w:pPr>
        <w:pStyle w:val="Default"/>
        <w:spacing w:line="360" w:lineRule="auto"/>
        <w:jc w:val="center"/>
        <w:rPr>
          <w:b/>
          <w:bCs/>
          <w:color w:val="C00000"/>
          <w:sz w:val="20"/>
          <w:szCs w:val="20"/>
        </w:rPr>
      </w:pPr>
      <w:r w:rsidRPr="00B2376E">
        <w:rPr>
          <w:b/>
          <w:bCs/>
          <w:color w:val="C00000"/>
          <w:sz w:val="20"/>
          <w:szCs w:val="20"/>
        </w:rPr>
        <w:t>Внеурочная деятельность</w:t>
      </w:r>
    </w:p>
    <w:tbl>
      <w:tblPr>
        <w:tblW w:w="10842" w:type="dxa"/>
        <w:jc w:val="center"/>
        <w:tblInd w:w="463" w:type="dxa"/>
        <w:tblLayout w:type="fixed"/>
        <w:tblCellMar>
          <w:top w:w="9" w:type="dxa"/>
          <w:left w:w="60" w:type="dxa"/>
          <w:right w:w="53" w:type="dxa"/>
        </w:tblCellMar>
        <w:tblLook w:val="04A0" w:firstRow="1" w:lastRow="0" w:firstColumn="1" w:lastColumn="0" w:noHBand="0" w:noVBand="1"/>
      </w:tblPr>
      <w:tblGrid>
        <w:gridCol w:w="1096"/>
        <w:gridCol w:w="1214"/>
        <w:gridCol w:w="404"/>
        <w:gridCol w:w="404"/>
        <w:gridCol w:w="406"/>
        <w:gridCol w:w="405"/>
        <w:gridCol w:w="405"/>
        <w:gridCol w:w="405"/>
        <w:gridCol w:w="406"/>
        <w:gridCol w:w="405"/>
        <w:gridCol w:w="405"/>
        <w:gridCol w:w="405"/>
        <w:gridCol w:w="406"/>
        <w:gridCol w:w="405"/>
        <w:gridCol w:w="405"/>
        <w:gridCol w:w="405"/>
        <w:gridCol w:w="406"/>
        <w:gridCol w:w="405"/>
        <w:gridCol w:w="316"/>
        <w:gridCol w:w="425"/>
        <w:gridCol w:w="340"/>
        <w:gridCol w:w="369"/>
        <w:gridCol w:w="283"/>
        <w:gridCol w:w="317"/>
      </w:tblGrid>
      <w:tr w:rsidR="006B465C" w:rsidRPr="00057ADD" w:rsidTr="006B465C">
        <w:trPr>
          <w:trHeight w:val="260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Направления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13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Название курса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5А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5Б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5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5В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6А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7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6Б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6В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9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6г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7А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7Б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7В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9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7г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8А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5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8Б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8В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8г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9А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74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9Б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9В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2A7FF6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4"/>
                <w:szCs w:val="4"/>
              </w:rPr>
            </w:pPr>
            <w:r w:rsidRPr="002A7FF6">
              <w:rPr>
                <w:rFonts w:ascii="Times New Roman" w:hAnsi="Times New Roman" w:cs="Times New Roman"/>
                <w:b/>
                <w:i/>
                <w:sz w:val="4"/>
                <w:szCs w:val="4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2A7FF6" w:rsidRDefault="006B465C" w:rsidP="006B465C">
            <w:pPr>
              <w:spacing w:after="0" w:line="256" w:lineRule="auto"/>
              <w:ind w:left="91"/>
              <w:rPr>
                <w:rFonts w:ascii="Times New Roman" w:eastAsia="Arial" w:hAnsi="Times New Roman" w:cs="Times New Roman"/>
                <w:b/>
                <w:i/>
                <w:color w:val="000000"/>
                <w:sz w:val="4"/>
                <w:szCs w:val="4"/>
              </w:rPr>
            </w:pPr>
            <w:r w:rsidRPr="002A7FF6">
              <w:rPr>
                <w:rFonts w:ascii="Times New Roman" w:hAnsi="Times New Roman" w:cs="Times New Roman"/>
                <w:b/>
                <w:i/>
                <w:sz w:val="4"/>
                <w:szCs w:val="4"/>
              </w:rPr>
              <w:t>11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итого </w:t>
            </w:r>
          </w:p>
        </w:tc>
      </w:tr>
      <w:tr w:rsidR="006B465C" w:rsidTr="00EC0694">
        <w:trPr>
          <w:gridAfter w:val="2"/>
          <w:wAfter w:w="600" w:type="dxa"/>
          <w:trHeight w:val="275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45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  <w:p w:rsidR="006B465C" w:rsidRDefault="006B465C" w:rsidP="006B465C">
            <w:pPr>
              <w:spacing w:after="0" w:line="266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</w:p>
          <w:p w:rsidR="006B465C" w:rsidRDefault="006B465C" w:rsidP="006B465C">
            <w:pPr>
              <w:spacing w:after="0" w:line="266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9146" w:type="dxa"/>
            <w:gridSpan w:val="21"/>
            <w:tcBorders>
              <w:top w:val="single" w:sz="4" w:space="0" w:color="auto"/>
              <w:lef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                                                       Количество часов в неделю/год</w:t>
            </w:r>
          </w:p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</w:tr>
      <w:tr w:rsidR="006B465C" w:rsidTr="006B465C">
        <w:trPr>
          <w:trHeight w:val="287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66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Духовно-нравственное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40" w:lineRule="auto"/>
              <w:ind w:left="163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Креотивное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 xml:space="preserve"> мышление »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5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3</w:t>
            </w:r>
          </w:p>
        </w:tc>
      </w:tr>
      <w:tr w:rsidR="006B465C" w:rsidTr="006B465C">
        <w:trPr>
          <w:trHeight w:val="269"/>
          <w:jc w:val="center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4"/>
              </w:rPr>
              <w:t>Общеинтеллектуальное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4"/>
              </w:rPr>
              <w:t xml:space="preserve">Финансовая грамотность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5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Pr="002A7FF6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4"/>
                <w:szCs w:val="4"/>
              </w:rPr>
            </w:pPr>
            <w:r w:rsidRPr="002A7FF6">
              <w:rPr>
                <w:rFonts w:ascii="Times New Roman" w:eastAsia="Arial" w:hAnsi="Times New Roman" w:cs="Times New Roman"/>
                <w:color w:val="000000"/>
                <w:sz w:val="4"/>
                <w:szCs w:val="4"/>
              </w:rPr>
              <w:t>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2A7FF6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</w:tr>
      <w:tr w:rsidR="006B465C" w:rsidTr="006B465C">
        <w:trPr>
          <w:trHeight w:val="291"/>
          <w:jc w:val="center"/>
        </w:trPr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5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4</w:t>
            </w:r>
          </w:p>
        </w:tc>
      </w:tr>
      <w:tr w:rsidR="006B465C" w:rsidTr="006B465C">
        <w:trPr>
          <w:trHeight w:val="263"/>
          <w:jc w:val="center"/>
        </w:trPr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4"/>
              </w:rPr>
              <w:t xml:space="preserve">Читательская грамотность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</w:tr>
      <w:tr w:rsidR="006B465C" w:rsidTr="006B465C">
        <w:trPr>
          <w:trHeight w:val="263"/>
          <w:jc w:val="center"/>
        </w:trPr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</w:tr>
      <w:tr w:rsidR="006B465C" w:rsidTr="006B465C">
        <w:trPr>
          <w:trHeight w:val="263"/>
          <w:jc w:val="center"/>
        </w:trPr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</w:tr>
      <w:tr w:rsidR="006B465C" w:rsidTr="006B465C">
        <w:trPr>
          <w:trHeight w:val="263"/>
          <w:jc w:val="center"/>
        </w:trPr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</w:tr>
      <w:tr w:rsidR="006B465C" w:rsidTr="006B465C">
        <w:trPr>
          <w:trHeight w:val="263"/>
          <w:jc w:val="center"/>
        </w:trPr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</w:tr>
      <w:tr w:rsidR="006B465C" w:rsidTr="006B465C">
        <w:trPr>
          <w:trHeight w:val="263"/>
          <w:jc w:val="center"/>
        </w:trPr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 w:rsidRPr="00A2044C">
              <w:rPr>
                <w:rFonts w:ascii="Times New Roman" w:eastAsia="Arial" w:hAnsi="Times New Roman" w:cs="Times New Roman"/>
                <w:b/>
                <w:color w:val="000000"/>
                <w:sz w:val="14"/>
                <w:szCs w:val="14"/>
              </w:rPr>
              <w:t xml:space="preserve">Математическая 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 xml:space="preserve">грамотность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</w:tr>
      <w:tr w:rsidR="006B465C" w:rsidTr="006B465C">
        <w:trPr>
          <w:trHeight w:val="120"/>
          <w:jc w:val="center"/>
        </w:trPr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Pr="002A7FF6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4"/>
                <w:szCs w:val="4"/>
              </w:rPr>
            </w:pPr>
            <w:r w:rsidRPr="002A7FF6">
              <w:rPr>
                <w:rFonts w:ascii="Times New Roman" w:eastAsia="Arial" w:hAnsi="Times New Roman" w:cs="Times New Roman"/>
                <w:color w:val="000000"/>
                <w:sz w:val="4"/>
                <w:szCs w:val="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2A7FF6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4"/>
                <w:szCs w:val="4"/>
              </w:rPr>
            </w:pPr>
            <w:r w:rsidRPr="002A7FF6">
              <w:rPr>
                <w:rFonts w:ascii="Times New Roman" w:eastAsia="Arial" w:hAnsi="Times New Roman" w:cs="Times New Roman"/>
                <w:color w:val="000000"/>
                <w:sz w:val="4"/>
                <w:szCs w:val="4"/>
              </w:rPr>
              <w:t>2</w:t>
            </w:r>
          </w:p>
        </w:tc>
      </w:tr>
      <w:tr w:rsidR="006B465C" w:rsidTr="006B465C">
        <w:trPr>
          <w:trHeight w:val="120"/>
          <w:jc w:val="center"/>
        </w:trPr>
        <w:tc>
          <w:tcPr>
            <w:tcW w:w="10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sz w:val="16"/>
                <w:szCs w:val="14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3</w:t>
            </w:r>
          </w:p>
        </w:tc>
      </w:tr>
      <w:tr w:rsidR="006B465C" w:rsidTr="006B465C">
        <w:trPr>
          <w:trHeight w:val="120"/>
          <w:jc w:val="center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5</w:t>
            </w:r>
          </w:p>
        </w:tc>
      </w:tr>
      <w:tr w:rsidR="006B465C" w:rsidTr="006B465C">
        <w:trPr>
          <w:trHeight w:val="120"/>
          <w:jc w:val="center"/>
        </w:trPr>
        <w:tc>
          <w:tcPr>
            <w:tcW w:w="10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 xml:space="preserve">Физика вокруг нас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</w:tr>
      <w:tr w:rsidR="006B465C" w:rsidTr="006B465C">
        <w:trPr>
          <w:trHeight w:val="120"/>
          <w:jc w:val="center"/>
        </w:trPr>
        <w:tc>
          <w:tcPr>
            <w:tcW w:w="1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 w:rsidRPr="00785CA6">
              <w:rPr>
                <w:rFonts w:ascii="Times New Roman" w:eastAsia="Arial" w:hAnsi="Times New Roman" w:cs="Times New Roman"/>
                <w:b/>
                <w:color w:val="000000"/>
                <w:sz w:val="14"/>
                <w:szCs w:val="14"/>
              </w:rPr>
              <w:t>Занимательная химия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4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6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5" w:line="266" w:lineRule="auto"/>
              <w:ind w:left="48" w:hanging="10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Pr="002A7FF6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4"/>
                <w:szCs w:val="4"/>
              </w:rPr>
            </w:pPr>
            <w:r w:rsidRPr="002A7FF6">
              <w:rPr>
                <w:rFonts w:ascii="Times New Roman" w:eastAsia="Arial" w:hAnsi="Times New Roman" w:cs="Times New Roman"/>
                <w:color w:val="000000"/>
                <w:sz w:val="4"/>
                <w:szCs w:val="4"/>
              </w:rPr>
              <w:t>1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2A7FF6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</w:tr>
      <w:tr w:rsidR="006B465C" w:rsidTr="006B465C">
        <w:trPr>
          <w:trHeight w:val="477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Художественно-эстетическое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465C" w:rsidRPr="00785CA6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  <w:r w:rsidRPr="00785CA6"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465C" w:rsidRPr="00785CA6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  <w:r w:rsidRPr="00785CA6"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8</w:t>
            </w:r>
          </w:p>
        </w:tc>
      </w:tr>
      <w:tr w:rsidR="006B465C" w:rsidTr="006B465C">
        <w:trPr>
          <w:trHeight w:val="477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jc w:val="both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Pr="00785CA6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Pr="00785CA6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10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</w:tr>
      <w:tr w:rsidR="006B465C" w:rsidTr="006B465C">
        <w:trPr>
          <w:trHeight w:val="170"/>
          <w:jc w:val="center"/>
        </w:trPr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22" w:line="256" w:lineRule="auto"/>
              <w:ind w:left="48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4"/>
              </w:rPr>
              <w:t xml:space="preserve"> Всего 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Pr="00785CA6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  <w:r w:rsidRPr="00785CA6"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Pr="00785CA6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</w:pPr>
            <w:r w:rsidRPr="00785CA6">
              <w:rPr>
                <w:rFonts w:ascii="Times New Roman" w:eastAsia="Arial" w:hAnsi="Times New Roman" w:cs="Times New Roman"/>
                <w:color w:val="0D0D0D" w:themeColor="text1" w:themeTint="F2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2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2A7FF6" w:rsidP="006B465C">
            <w:pPr>
              <w:spacing w:after="0" w:line="256" w:lineRule="auto"/>
              <w:ind w:left="22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36</w:t>
            </w:r>
            <w:bookmarkStart w:id="0" w:name="_GoBack"/>
            <w:bookmarkEnd w:id="0"/>
          </w:p>
        </w:tc>
      </w:tr>
    </w:tbl>
    <w:p w:rsidR="006B465C" w:rsidRDefault="006B465C" w:rsidP="006B465C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</w:p>
    <w:p w:rsidR="00000CD5" w:rsidRPr="00030CFF" w:rsidRDefault="00000CD5" w:rsidP="00000CD5">
      <w:pPr>
        <w:pStyle w:val="a4"/>
        <w:spacing w:after="0"/>
        <w:ind w:left="0"/>
        <w:jc w:val="center"/>
        <w:rPr>
          <w:b/>
          <w:caps/>
          <w:sz w:val="24"/>
          <w:szCs w:val="24"/>
        </w:rPr>
      </w:pPr>
      <w:r w:rsidRPr="00000CD5">
        <w:rPr>
          <w:b/>
          <w:sz w:val="32"/>
          <w:szCs w:val="32"/>
        </w:rPr>
        <w:t>Внеурочная деятельность</w:t>
      </w:r>
      <w:r>
        <w:rPr>
          <w:b/>
          <w:sz w:val="24"/>
          <w:szCs w:val="24"/>
        </w:rPr>
        <w:t xml:space="preserve">  </w:t>
      </w:r>
      <w:r>
        <w:rPr>
          <w:b/>
          <w:caps/>
          <w:sz w:val="24"/>
          <w:szCs w:val="24"/>
        </w:rPr>
        <w:t>СОО ФГОС  на 2022-2023 уч.г.</w:t>
      </w:r>
    </w:p>
    <w:p w:rsidR="00000CD5" w:rsidRDefault="00000CD5" w:rsidP="00000CD5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На внеурочную деятельность </w:t>
      </w:r>
      <w:r w:rsidRPr="00DB6997">
        <w:rPr>
          <w:rFonts w:ascii="Times New Roman" w:eastAsia="TimesNewRomanPSMT" w:hAnsi="Times New Roman"/>
          <w:sz w:val="24"/>
          <w:szCs w:val="24"/>
        </w:rPr>
        <w:t>выделяется по 2 часа в неделю в 10 и в 11 классах.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A603EA">
        <w:rPr>
          <w:rFonts w:ascii="Times New Roman" w:eastAsia="TimesNewRomanPSMT" w:hAnsi="Times New Roman"/>
          <w:sz w:val="24"/>
          <w:szCs w:val="24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</w:t>
      </w:r>
      <w:r>
        <w:rPr>
          <w:rFonts w:ascii="Times New Roman" w:eastAsia="TimesNewRomanPSMT" w:hAnsi="Times New Roman"/>
          <w:sz w:val="24"/>
          <w:szCs w:val="24"/>
        </w:rPr>
        <w:t>риятий и общих коллективных дел в соответствии с учебным планом внеурочной деятельности.</w:t>
      </w:r>
    </w:p>
    <w:p w:rsidR="00000CD5" w:rsidRDefault="00000CD5" w:rsidP="00000CD5">
      <w:pPr>
        <w:pStyle w:val="a4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Часы внеурочной деятельности  (4 часа)  распределены следующим образом:</w:t>
      </w:r>
    </w:p>
    <w:p w:rsidR="006B465C" w:rsidRDefault="006B465C" w:rsidP="00000CD5">
      <w:pPr>
        <w:pStyle w:val="a4"/>
        <w:spacing w:after="0"/>
        <w:ind w:left="0"/>
        <w:rPr>
          <w:b/>
          <w:sz w:val="24"/>
          <w:szCs w:val="24"/>
        </w:rPr>
      </w:pPr>
    </w:p>
    <w:tbl>
      <w:tblPr>
        <w:tblW w:w="6615" w:type="dxa"/>
        <w:jc w:val="center"/>
        <w:tblInd w:w="463" w:type="dxa"/>
        <w:tblLayout w:type="fixed"/>
        <w:tblCellMar>
          <w:top w:w="9" w:type="dxa"/>
          <w:left w:w="60" w:type="dxa"/>
          <w:right w:w="53" w:type="dxa"/>
        </w:tblCellMar>
        <w:tblLook w:val="04A0" w:firstRow="1" w:lastRow="0" w:firstColumn="1" w:lastColumn="0" w:noHBand="0" w:noVBand="1"/>
      </w:tblPr>
      <w:tblGrid>
        <w:gridCol w:w="2263"/>
        <w:gridCol w:w="2033"/>
        <w:gridCol w:w="676"/>
        <w:gridCol w:w="709"/>
        <w:gridCol w:w="934"/>
      </w:tblGrid>
      <w:tr w:rsidR="006B465C" w:rsidRPr="00057ADD" w:rsidTr="006B465C">
        <w:trPr>
          <w:trHeight w:val="2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 xml:space="preserve">Направления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132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Название курса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91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>11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B465C" w:rsidRPr="00057ADD" w:rsidRDefault="006B465C" w:rsidP="006B465C">
            <w:pPr>
              <w:spacing w:after="0" w:line="256" w:lineRule="auto"/>
              <w:ind w:left="48" w:hanging="10"/>
              <w:rPr>
                <w:rFonts w:ascii="Times New Roman" w:eastAsia="Arial" w:hAnsi="Times New Roman" w:cs="Times New Roman"/>
                <w:b/>
                <w:i/>
                <w:color w:val="000000"/>
                <w:sz w:val="14"/>
                <w:szCs w:val="14"/>
              </w:rPr>
            </w:pPr>
            <w:r w:rsidRPr="00057ADD"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  <w:t xml:space="preserve">итого </w:t>
            </w:r>
          </w:p>
        </w:tc>
      </w:tr>
      <w:tr w:rsidR="006B465C" w:rsidTr="00EC0694">
        <w:trPr>
          <w:gridAfter w:val="4"/>
          <w:wAfter w:w="4352" w:type="dxa"/>
          <w:trHeight w:val="15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66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</w:tr>
      <w:tr w:rsidR="006B465C" w:rsidTr="006B465C">
        <w:trPr>
          <w:trHeight w:val="269"/>
          <w:jc w:val="center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4"/>
              </w:rPr>
              <w:t>Общеинтеллектуальное</w:t>
            </w:r>
            <w:proofErr w:type="spellEnd"/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sz w:val="16"/>
                <w:szCs w:val="14"/>
              </w:rPr>
              <w:t xml:space="preserve">Финансовая грамотность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</w:tr>
      <w:tr w:rsidR="006B465C" w:rsidTr="006B465C">
        <w:trPr>
          <w:trHeight w:val="291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48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</w:tr>
      <w:tr w:rsidR="006B465C" w:rsidTr="006B465C">
        <w:trPr>
          <w:trHeight w:val="263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 w:rsidRPr="00A2044C">
              <w:rPr>
                <w:rFonts w:ascii="Times New Roman" w:eastAsia="Arial" w:hAnsi="Times New Roman" w:cs="Times New Roman"/>
                <w:b/>
                <w:color w:val="000000"/>
                <w:sz w:val="14"/>
                <w:szCs w:val="14"/>
              </w:rPr>
              <w:t xml:space="preserve">Математическая 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 xml:space="preserve">грамотность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</w:tr>
      <w:tr w:rsidR="006B465C" w:rsidTr="006B465C">
        <w:trPr>
          <w:trHeight w:val="120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2</w:t>
            </w:r>
          </w:p>
        </w:tc>
      </w:tr>
      <w:tr w:rsidR="006B465C" w:rsidTr="006B465C">
        <w:trPr>
          <w:trHeight w:val="120"/>
          <w:jc w:val="center"/>
        </w:trPr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</w:tr>
      <w:tr w:rsidR="006B465C" w:rsidTr="006B465C">
        <w:trPr>
          <w:trHeight w:val="120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0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</w:tr>
      <w:tr w:rsidR="006B465C" w:rsidTr="006B465C">
        <w:trPr>
          <w:trHeight w:val="120"/>
          <w:jc w:val="center"/>
        </w:trPr>
        <w:tc>
          <w:tcPr>
            <w:tcW w:w="22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4"/>
              </w:rPr>
              <w:t xml:space="preserve">Физика вокруг нас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</w:tr>
      <w:tr w:rsidR="006B465C" w:rsidTr="006B465C">
        <w:trPr>
          <w:trHeight w:val="120"/>
          <w:jc w:val="center"/>
        </w:trPr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465C" w:rsidRDefault="006B465C" w:rsidP="006B465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40" w:lineRule="auto"/>
              <w:jc w:val="center"/>
              <w:outlineLvl w:val="1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 w:rsidRPr="00785CA6">
              <w:rPr>
                <w:rFonts w:ascii="Times New Roman" w:eastAsia="Arial" w:hAnsi="Times New Roman" w:cs="Times New Roman"/>
                <w:b/>
                <w:color w:val="000000"/>
                <w:sz w:val="14"/>
                <w:szCs w:val="14"/>
              </w:rPr>
              <w:t>Занимательная химия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9"/>
              <w:jc w:val="center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  <w:t>1</w:t>
            </w:r>
          </w:p>
        </w:tc>
      </w:tr>
      <w:tr w:rsidR="006B465C" w:rsidTr="006B465C">
        <w:trPr>
          <w:trHeight w:val="170"/>
          <w:jc w:val="center"/>
        </w:trPr>
        <w:tc>
          <w:tcPr>
            <w:tcW w:w="4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22" w:line="256" w:lineRule="auto"/>
              <w:ind w:left="48"/>
              <w:rPr>
                <w:rFonts w:ascii="Times New Roman" w:eastAsia="Arial" w:hAnsi="Times New Roman" w:cs="Times New Roman"/>
                <w:color w:val="000000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4"/>
              </w:rPr>
              <w:t xml:space="preserve"> Всего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 w:firstLine="84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65C" w:rsidRDefault="006B465C" w:rsidP="006B465C">
            <w:pPr>
              <w:spacing w:after="0" w:line="256" w:lineRule="auto"/>
              <w:ind w:left="22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16"/>
                <w:szCs w:val="14"/>
              </w:rPr>
              <w:t>4</w:t>
            </w:r>
          </w:p>
        </w:tc>
      </w:tr>
    </w:tbl>
    <w:p w:rsidR="001635C2" w:rsidRDefault="001635C2" w:rsidP="00EC0694"/>
    <w:sectPr w:rsidR="001635C2" w:rsidSect="00EC0694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35C2"/>
    <w:rsid w:val="00000CD5"/>
    <w:rsid w:val="00017573"/>
    <w:rsid w:val="001635C2"/>
    <w:rsid w:val="002A7FF6"/>
    <w:rsid w:val="003430D3"/>
    <w:rsid w:val="00544C7D"/>
    <w:rsid w:val="006B465C"/>
    <w:rsid w:val="006F3BE0"/>
    <w:rsid w:val="00C57E04"/>
    <w:rsid w:val="00D317EC"/>
    <w:rsid w:val="00EC0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5C2"/>
    <w:pPr>
      <w:spacing w:after="0" w:line="240" w:lineRule="auto"/>
    </w:pPr>
  </w:style>
  <w:style w:type="paragraph" w:styleId="a4">
    <w:name w:val="Body Text Indent"/>
    <w:basedOn w:val="a"/>
    <w:link w:val="a5"/>
    <w:rsid w:val="00000CD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000CD5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B46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6B46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8044-A093-4820-B714-E184F3B6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8</cp:revision>
  <cp:lastPrinted>2022-10-04T14:18:00Z</cp:lastPrinted>
  <dcterms:created xsi:type="dcterms:W3CDTF">2022-10-01T07:05:00Z</dcterms:created>
  <dcterms:modified xsi:type="dcterms:W3CDTF">2022-10-04T14:20:00Z</dcterms:modified>
</cp:coreProperties>
</file>