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D7" w:rsidRDefault="005818D7">
      <w:pPr>
        <w:rPr>
          <w:rFonts w:ascii="Arial" w:hAnsi="Arial" w:cs="Arial"/>
          <w:b/>
          <w:bCs/>
          <w:color w:val="363636"/>
          <w:sz w:val="45"/>
          <w:szCs w:val="45"/>
          <w:shd w:val="clear" w:color="auto" w:fill="F9F9F9"/>
        </w:rPr>
      </w:pPr>
      <w:r>
        <w:rPr>
          <w:rFonts w:ascii="Arial" w:hAnsi="Arial" w:cs="Arial"/>
          <w:b/>
          <w:bCs/>
          <w:color w:val="363636"/>
          <w:sz w:val="45"/>
          <w:szCs w:val="45"/>
          <w:shd w:val="clear" w:color="auto" w:fill="F9F9F9"/>
        </w:rPr>
        <w:t>Конструктор рабочих программ</w:t>
      </w:r>
    </w:p>
    <w:p w:rsidR="005818D7" w:rsidRDefault="005818D7">
      <w:r>
        <w:rPr>
          <w:rFonts w:ascii="Arial" w:hAnsi="Arial" w:cs="Arial"/>
          <w:color w:val="363636"/>
          <w:sz w:val="27"/>
          <w:szCs w:val="27"/>
          <w:shd w:val="clear" w:color="auto" w:fill="F9F9F9"/>
        </w:rPr>
        <w:t>Конструктор рабочих программ предназначен для создания программ по обязательным учебным предметам. Шаблоны рабочих программ конструктора  соответствуют ФООП и ФРП.</w:t>
      </w:r>
    </w:p>
    <w:p w:rsidR="00177B16" w:rsidRDefault="005818D7">
      <w:hyperlink r:id="rId4" w:history="1">
        <w:r w:rsidRPr="00DE5F92">
          <w:rPr>
            <w:rStyle w:val="a3"/>
          </w:rPr>
          <w:t>https://edsoo.ru/konstruktor-rabochih-programm/?ysclid=loyaoew21g897544988</w:t>
        </w:r>
      </w:hyperlink>
    </w:p>
    <w:p w:rsidR="005818D7" w:rsidRDefault="005818D7"/>
    <w:sectPr w:rsidR="005818D7" w:rsidSect="005818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8D7"/>
    <w:rsid w:val="00177B16"/>
    <w:rsid w:val="005818D7"/>
    <w:rsid w:val="00CB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8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konstruktor-rabochih-programm/?ysclid=loyaoew21g897544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2023-11-14T12:13:00Z</dcterms:created>
  <dcterms:modified xsi:type="dcterms:W3CDTF">2023-11-14T12:14:00Z</dcterms:modified>
</cp:coreProperties>
</file>